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685571">
      <w:pPr>
        <w:autoSpaceDE w:val="0"/>
        <w:autoSpaceDN w:val="0"/>
        <w:adjustRightInd w:val="0"/>
        <w:spacing w:line="487" w:lineRule="atLeast"/>
        <w:ind w:left="660" w:hanging="220"/>
        <w:rPr>
          <w:rFonts w:ascii="ＭＳ 明朝" w:eastAsia="ＭＳ 明朝" w:cs="ＭＳ 明朝"/>
          <w:kern w:val="0"/>
          <w:sz w:val="22"/>
          <w:lang w:val="ja-JP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 w:val="22"/>
          <w:lang w:val="ja-JP"/>
        </w:rPr>
        <w:t>○ケープ真鶴条例施行規則</w:t>
      </w:r>
    </w:p>
    <w:p w:rsidR="00000000" w:rsidRDefault="00685571">
      <w:pPr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平成</w:t>
      </w:r>
      <w:r>
        <w:rPr>
          <w:rFonts w:ascii="ＭＳ 明朝" w:eastAsia="ＭＳ 明朝" w:cs="ＭＳ 明朝"/>
          <w:kern w:val="0"/>
          <w:sz w:val="22"/>
          <w:lang w:val="ja-JP"/>
        </w:rPr>
        <w:t>16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年４月</w:t>
      </w:r>
      <w:r>
        <w:rPr>
          <w:rFonts w:ascii="ＭＳ 明朝" w:eastAsia="ＭＳ 明朝" w:cs="ＭＳ 明朝"/>
          <w:kern w:val="0"/>
          <w:sz w:val="22"/>
          <w:lang w:val="ja-JP"/>
        </w:rPr>
        <w:t>13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日規則第８号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176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改正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264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平成</w:t>
      </w:r>
      <w:r>
        <w:rPr>
          <w:rFonts w:ascii="ＭＳ 明朝" w:eastAsia="ＭＳ 明朝" w:cs="ＭＳ 明朝"/>
          <w:kern w:val="0"/>
          <w:sz w:val="22"/>
          <w:lang w:val="ja-JP"/>
        </w:rPr>
        <w:t>22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年３月</w:t>
      </w:r>
      <w:r>
        <w:rPr>
          <w:rFonts w:ascii="ＭＳ 明朝" w:eastAsia="ＭＳ 明朝" w:cs="ＭＳ 明朝"/>
          <w:kern w:val="0"/>
          <w:sz w:val="22"/>
          <w:lang w:val="ja-JP"/>
        </w:rPr>
        <w:t>31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日規則第２号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264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平成</w:t>
      </w:r>
      <w:r>
        <w:rPr>
          <w:rFonts w:ascii="ＭＳ 明朝" w:eastAsia="ＭＳ 明朝" w:cs="ＭＳ 明朝"/>
          <w:kern w:val="0"/>
          <w:sz w:val="22"/>
          <w:lang w:val="ja-JP"/>
        </w:rPr>
        <w:t>27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年３月</w:t>
      </w:r>
      <w:r>
        <w:rPr>
          <w:rFonts w:ascii="ＭＳ 明朝" w:eastAsia="ＭＳ 明朝" w:cs="ＭＳ 明朝"/>
          <w:kern w:val="0"/>
          <w:sz w:val="22"/>
          <w:lang w:val="ja-JP"/>
        </w:rPr>
        <w:t>17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日規則第１号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264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平成</w:t>
      </w:r>
      <w:r>
        <w:rPr>
          <w:rFonts w:ascii="ＭＳ 明朝" w:eastAsia="ＭＳ 明朝" w:cs="ＭＳ 明朝"/>
          <w:kern w:val="0"/>
          <w:sz w:val="22"/>
          <w:lang w:val="ja-JP"/>
        </w:rPr>
        <w:t>28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年３月</w:t>
      </w:r>
      <w:r>
        <w:rPr>
          <w:rFonts w:ascii="ＭＳ 明朝" w:eastAsia="ＭＳ 明朝" w:cs="ＭＳ 明朝"/>
          <w:kern w:val="0"/>
          <w:sz w:val="22"/>
          <w:lang w:val="ja-JP"/>
        </w:rPr>
        <w:t>24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日規則第９号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66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ケープ真鶴条例施行規則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（趣旨）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第１条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この規則は、ケープ真鶴条例（平成</w:t>
      </w:r>
      <w:r>
        <w:rPr>
          <w:rFonts w:ascii="ＭＳ 明朝" w:eastAsia="ＭＳ 明朝" w:cs="ＭＳ 明朝"/>
          <w:kern w:val="0"/>
          <w:sz w:val="22"/>
          <w:lang w:val="ja-JP"/>
        </w:rPr>
        <w:t>16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年真鶴町条例第１号。以下「条例」という。）第</w:t>
      </w:r>
      <w:r>
        <w:rPr>
          <w:rFonts w:ascii="ＭＳ 明朝" w:eastAsia="ＭＳ 明朝" w:cs="ＭＳ 明朝"/>
          <w:kern w:val="0"/>
          <w:sz w:val="22"/>
          <w:lang w:val="ja-JP"/>
        </w:rPr>
        <w:t>22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条の規定に基づき、条例の施行に関し必要な事項を定めるものとする。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（休館日及び開館時間）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第２条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ケープ真鶴の休館日及び開館時間は、町長の承認を得て指定管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理者が定める。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２　前項の規定にかかわらず、指定管理者は、特別な理由があると認めるときは、町長の承認を得てこれを変更することができる。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（利用料金の徴収期間）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第３条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条例第</w:t>
      </w:r>
      <w:r>
        <w:rPr>
          <w:rFonts w:ascii="ＭＳ 明朝" w:eastAsia="ＭＳ 明朝" w:cs="ＭＳ 明朝"/>
          <w:kern w:val="0"/>
          <w:sz w:val="22"/>
          <w:lang w:val="ja-JP"/>
        </w:rPr>
        <w:t>18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条第３項の規則で定める利用料金の徴収期間は、町長の承認を得て指定管理者が定める。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（利用料金の減免）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第４条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条例第</w:t>
      </w:r>
      <w:r>
        <w:rPr>
          <w:rFonts w:ascii="ＭＳ 明朝" w:eastAsia="ＭＳ 明朝" w:cs="ＭＳ 明朝"/>
          <w:kern w:val="0"/>
          <w:sz w:val="22"/>
          <w:lang w:val="ja-JP"/>
        </w:rPr>
        <w:t>19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条の規定により利用料金を減額し、又は免除する基準は、次の各号に定めるところによる。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kern w:val="0"/>
          <w:sz w:val="22"/>
          <w:lang w:val="ja-JP"/>
        </w:rPr>
        <w:t>(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１</w:t>
      </w:r>
      <w:r>
        <w:rPr>
          <w:rFonts w:ascii="ＭＳ 明朝" w:eastAsia="ＭＳ 明朝" w:cs="ＭＳ 明朝"/>
          <w:kern w:val="0"/>
          <w:sz w:val="22"/>
          <w:lang w:val="ja-JP"/>
        </w:rPr>
        <w:t>)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真鶴町及び湯河原町にて発行する、町民利用証を提示した場合　免除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kern w:val="0"/>
          <w:sz w:val="22"/>
          <w:lang w:val="ja-JP"/>
        </w:rPr>
        <w:t>(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２</w:t>
      </w:r>
      <w:r>
        <w:rPr>
          <w:rFonts w:ascii="ＭＳ 明朝" w:eastAsia="ＭＳ 明朝" w:cs="ＭＳ 明朝"/>
          <w:kern w:val="0"/>
          <w:sz w:val="22"/>
          <w:lang w:val="ja-JP"/>
        </w:rPr>
        <w:t>)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前号以外の者で、当該車両に乗車している者の施設内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での合計購入金額が、指定管理者が定める金額以上の場合　指定管理者が定める額の減額及び免除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kern w:val="0"/>
          <w:sz w:val="22"/>
          <w:lang w:val="ja-JP"/>
        </w:rPr>
        <w:t>(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３</w:t>
      </w:r>
      <w:r>
        <w:rPr>
          <w:rFonts w:ascii="ＭＳ 明朝" w:eastAsia="ＭＳ 明朝" w:cs="ＭＳ 明朝"/>
          <w:kern w:val="0"/>
          <w:sz w:val="22"/>
          <w:lang w:val="ja-JP"/>
        </w:rPr>
        <w:t>)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前各号に掲げるもののほか、指定管理者が特に必要と認める場合　指定管理者が定める額の減額及び免除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２　前項第１号の規定による利用料金の免除を受けようとする者は、利用する際に提示しなければならない。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３　第１項第２号の規定による利用料金の減額及び免除を受けようとする者は、指定管理者が定める場所にて、必要な手続をした場合のみ減額又は免除する。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（指定管理者の指定の申請）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lastRenderedPageBreak/>
        <w:t>第５条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条例第９条第１項に規定する指定管理者の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指定の申請は、ケープ真鶴指定管理者申請書（第１号様式）によるものとする。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２　条例第９条第２項に規定する書類は、次のとおりとする。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kern w:val="0"/>
          <w:sz w:val="22"/>
          <w:lang w:val="ja-JP"/>
        </w:rPr>
        <w:t>(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１</w:t>
      </w:r>
      <w:r>
        <w:rPr>
          <w:rFonts w:ascii="ＭＳ 明朝" w:eastAsia="ＭＳ 明朝" w:cs="ＭＳ 明朝"/>
          <w:kern w:val="0"/>
          <w:sz w:val="22"/>
          <w:lang w:val="ja-JP"/>
        </w:rPr>
        <w:t>)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団体の概要調書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kern w:val="0"/>
          <w:sz w:val="22"/>
          <w:lang w:val="ja-JP"/>
        </w:rPr>
        <w:t>(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２</w:t>
      </w:r>
      <w:r>
        <w:rPr>
          <w:rFonts w:ascii="ＭＳ 明朝" w:eastAsia="ＭＳ 明朝" w:cs="ＭＳ 明朝"/>
          <w:kern w:val="0"/>
          <w:sz w:val="22"/>
          <w:lang w:val="ja-JP"/>
        </w:rPr>
        <w:t>)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定款、寄附行為又は規約その他これらに類する書類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kern w:val="0"/>
          <w:sz w:val="22"/>
          <w:lang w:val="ja-JP"/>
        </w:rPr>
        <w:t>(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３</w:t>
      </w:r>
      <w:r>
        <w:rPr>
          <w:rFonts w:ascii="ＭＳ 明朝" w:eastAsia="ＭＳ 明朝" w:cs="ＭＳ 明朝"/>
          <w:kern w:val="0"/>
          <w:sz w:val="22"/>
          <w:lang w:val="ja-JP"/>
        </w:rPr>
        <w:t>)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役員名簿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kern w:val="0"/>
          <w:sz w:val="22"/>
          <w:lang w:val="ja-JP"/>
        </w:rPr>
        <w:t>(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４</w:t>
      </w:r>
      <w:r>
        <w:rPr>
          <w:rFonts w:ascii="ＭＳ 明朝" w:eastAsia="ＭＳ 明朝" w:cs="ＭＳ 明朝"/>
          <w:kern w:val="0"/>
          <w:sz w:val="22"/>
          <w:lang w:val="ja-JP"/>
        </w:rPr>
        <w:t>)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前３号に掲げるもののほか、町長が必要と認める書類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（行為の制限）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第６条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ケープ真鶴においては、何人も次の各号に掲げる事項を守らなければならない。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kern w:val="0"/>
          <w:sz w:val="22"/>
          <w:lang w:val="ja-JP"/>
        </w:rPr>
        <w:t>(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１</w:t>
      </w:r>
      <w:r>
        <w:rPr>
          <w:rFonts w:ascii="ＭＳ 明朝" w:eastAsia="ＭＳ 明朝" w:cs="ＭＳ 明朝"/>
          <w:kern w:val="0"/>
          <w:sz w:val="22"/>
          <w:lang w:val="ja-JP"/>
        </w:rPr>
        <w:t>)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ケープ真鶴の施設を損傷し、又は損傷するおそれのある行為をすること。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kern w:val="0"/>
          <w:sz w:val="22"/>
          <w:lang w:val="ja-JP"/>
        </w:rPr>
        <w:t>(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２</w:t>
      </w:r>
      <w:r>
        <w:rPr>
          <w:rFonts w:ascii="ＭＳ 明朝" w:eastAsia="ＭＳ 明朝" w:cs="ＭＳ 明朝"/>
          <w:kern w:val="0"/>
          <w:sz w:val="22"/>
          <w:lang w:val="ja-JP"/>
        </w:rPr>
        <w:t>)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所定の場所以外で喫煙又は飲食をしないこと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。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kern w:val="0"/>
          <w:sz w:val="22"/>
          <w:lang w:val="ja-JP"/>
        </w:rPr>
        <w:t>(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３</w:t>
      </w:r>
      <w:r>
        <w:rPr>
          <w:rFonts w:ascii="ＭＳ 明朝" w:eastAsia="ＭＳ 明朝" w:cs="ＭＳ 明朝"/>
          <w:kern w:val="0"/>
          <w:sz w:val="22"/>
          <w:lang w:val="ja-JP"/>
        </w:rPr>
        <w:t>)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特に承認を受けたもののほか、所定の場所に備え付けた物件を移動しないこと。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kern w:val="0"/>
          <w:sz w:val="22"/>
          <w:lang w:val="ja-JP"/>
        </w:rPr>
        <w:t>(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４</w:t>
      </w:r>
      <w:r>
        <w:rPr>
          <w:rFonts w:ascii="ＭＳ 明朝" w:eastAsia="ＭＳ 明朝" w:cs="ＭＳ 明朝"/>
          <w:kern w:val="0"/>
          <w:sz w:val="22"/>
          <w:lang w:val="ja-JP"/>
        </w:rPr>
        <w:t>)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危険物又は不快感を与えるものは、持ち込まないこと。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kern w:val="0"/>
          <w:sz w:val="22"/>
          <w:lang w:val="ja-JP"/>
        </w:rPr>
        <w:t>(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５</w:t>
      </w:r>
      <w:r>
        <w:rPr>
          <w:rFonts w:ascii="ＭＳ 明朝" w:eastAsia="ＭＳ 明朝" w:cs="ＭＳ 明朝"/>
          <w:kern w:val="0"/>
          <w:sz w:val="22"/>
          <w:lang w:val="ja-JP"/>
        </w:rPr>
        <w:t>)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騒音、怒声等を発し、又は暴力を用いるなどの他人に迷惑を及ぼす行為をしないこと。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44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kern w:val="0"/>
          <w:sz w:val="22"/>
          <w:lang w:val="ja-JP"/>
        </w:rPr>
        <w:t>(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６</w:t>
      </w:r>
      <w:r>
        <w:rPr>
          <w:rFonts w:ascii="ＭＳ 明朝" w:eastAsia="ＭＳ 明朝" w:cs="ＭＳ 明朝"/>
          <w:kern w:val="0"/>
          <w:sz w:val="22"/>
          <w:lang w:val="ja-JP"/>
        </w:rPr>
        <w:t>)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その他、町長が管理上掲示をもって禁止したこと。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（広告類の掲示禁止）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第７条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ケープ真鶴敷地内において、町長が許可したもののほか、広告その他これに類するものを掲示してはならない。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（施行の細目）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第８条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この規則に定めるもののほか、ケープ真鶴の管理及び運営に関し必要な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事項は町長が定める。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66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附　則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firstLine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この規則は、平成</w:t>
      </w:r>
      <w:r>
        <w:rPr>
          <w:rFonts w:ascii="ＭＳ 明朝" w:eastAsia="ＭＳ 明朝" w:cs="ＭＳ 明朝"/>
          <w:kern w:val="0"/>
          <w:sz w:val="22"/>
          <w:lang w:val="ja-JP"/>
        </w:rPr>
        <w:t>16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年６月１日から施行する。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1540" w:hanging="88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附　則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（平成</w:t>
      </w:r>
      <w:r>
        <w:rPr>
          <w:rFonts w:ascii="ＭＳ 明朝" w:eastAsia="ＭＳ 明朝" w:cs="ＭＳ 明朝"/>
          <w:kern w:val="0"/>
          <w:sz w:val="22"/>
          <w:lang w:val="ja-JP"/>
        </w:rPr>
        <w:t>22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年３月</w:t>
      </w:r>
      <w:r>
        <w:rPr>
          <w:rFonts w:ascii="ＭＳ 明朝" w:eastAsia="ＭＳ 明朝" w:cs="ＭＳ 明朝"/>
          <w:kern w:val="0"/>
          <w:sz w:val="22"/>
          <w:lang w:val="ja-JP"/>
        </w:rPr>
        <w:t>31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日規則第２号）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firstLine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この規則は、平成</w:t>
      </w:r>
      <w:r>
        <w:rPr>
          <w:rFonts w:ascii="ＭＳ 明朝" w:eastAsia="ＭＳ 明朝" w:cs="ＭＳ 明朝"/>
          <w:kern w:val="0"/>
          <w:sz w:val="22"/>
          <w:lang w:val="ja-JP"/>
        </w:rPr>
        <w:t>22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年４月１日から施行する。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1540" w:hanging="88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附　則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（平成</w:t>
      </w:r>
      <w:r>
        <w:rPr>
          <w:rFonts w:ascii="ＭＳ 明朝" w:eastAsia="ＭＳ 明朝" w:cs="ＭＳ 明朝"/>
          <w:kern w:val="0"/>
          <w:sz w:val="22"/>
          <w:lang w:val="ja-JP"/>
        </w:rPr>
        <w:t>27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年３月</w:t>
      </w:r>
      <w:r>
        <w:rPr>
          <w:rFonts w:ascii="ＭＳ 明朝" w:eastAsia="ＭＳ 明朝" w:cs="ＭＳ 明朝"/>
          <w:kern w:val="0"/>
          <w:sz w:val="22"/>
          <w:lang w:val="ja-JP"/>
        </w:rPr>
        <w:t>17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日規則第１号）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firstLine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この規則は、公布の日から施行する。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left="1540" w:hanging="88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附　則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（平成</w:t>
      </w:r>
      <w:r>
        <w:rPr>
          <w:rFonts w:ascii="ＭＳ 明朝" w:eastAsia="ＭＳ 明朝" w:cs="ＭＳ 明朝"/>
          <w:kern w:val="0"/>
          <w:sz w:val="22"/>
          <w:lang w:val="ja-JP"/>
        </w:rPr>
        <w:t>28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年３月</w:t>
      </w:r>
      <w:r>
        <w:rPr>
          <w:rFonts w:ascii="ＭＳ 明朝" w:eastAsia="ＭＳ 明朝" w:cs="ＭＳ 明朝"/>
          <w:kern w:val="0"/>
          <w:sz w:val="22"/>
          <w:lang w:val="ja-JP"/>
        </w:rPr>
        <w:t>24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日規則第９号）</w:t>
      </w:r>
    </w:p>
    <w:p w:rsidR="00000000" w:rsidRDefault="00685571">
      <w:pPr>
        <w:autoSpaceDE w:val="0"/>
        <w:autoSpaceDN w:val="0"/>
        <w:adjustRightInd w:val="0"/>
        <w:spacing w:line="487" w:lineRule="atLeast"/>
        <w:ind w:firstLine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この規則は、平成</w:t>
      </w:r>
      <w:r>
        <w:rPr>
          <w:rFonts w:ascii="ＭＳ 明朝" w:eastAsia="ＭＳ 明朝" w:cs="ＭＳ 明朝"/>
          <w:kern w:val="0"/>
          <w:sz w:val="22"/>
          <w:lang w:val="ja-JP"/>
        </w:rPr>
        <w:t>28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年４月１日から施行する。</w:t>
      </w:r>
    </w:p>
    <w:p w:rsidR="00000000" w:rsidRDefault="00685571">
      <w:pPr>
        <w:keepNext/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lastRenderedPageBreak/>
        <w:t>第１号様式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（第５条関係）</w:t>
      </w:r>
    </w:p>
    <w:p w:rsidR="00000000" w:rsidRDefault="0068557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noProof/>
          <w:kern w:val="0"/>
          <w:sz w:val="22"/>
          <w:lang w:val="ja-JP"/>
        </w:rPr>
        <w:drawing>
          <wp:inline distT="0" distB="0" distL="0" distR="0">
            <wp:extent cx="6162675" cy="38671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685571">
      <w:r>
        <w:separator/>
      </w:r>
    </w:p>
  </w:endnote>
  <w:endnote w:type="continuationSeparator" w:id="0">
    <w:p w:rsidR="00000000" w:rsidRDefault="0068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68557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685571">
      <w:r>
        <w:separator/>
      </w:r>
    </w:p>
  </w:footnote>
  <w:footnote w:type="continuationSeparator" w:id="0">
    <w:p w:rsidR="00000000" w:rsidRDefault="00685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71"/>
    <w:rsid w:val="0068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6A8462-C894-49AF-8134-D62AD068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髙田大輔</dc:creator>
  <cp:keywords/>
  <dc:description/>
  <cp:lastModifiedBy>髙田大輔</cp:lastModifiedBy>
  <cp:revision>2</cp:revision>
  <dcterms:created xsi:type="dcterms:W3CDTF">2024-06-12T04:20:00Z</dcterms:created>
  <dcterms:modified xsi:type="dcterms:W3CDTF">2024-06-12T04:20:00Z</dcterms:modified>
</cp:coreProperties>
</file>